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320" w:before="320" w:lineRule="auto"/>
        <w:jc w:val="both"/>
        <w:rPr>
          <w:sz w:val="24"/>
          <w:szCs w:val="24"/>
          <w:shd w:fill="c6c6c6" w:val="clear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Estudiantes de 5° básico participan en taller sobre manejo de la frustración.</w:t>
      </w:r>
      <w:r w:rsidDel="00000000" w:rsidR="00000000" w:rsidRPr="00000000">
        <w:rPr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  <w:shd w:fill="c6c6c6" w:val="clear"/>
        </w:rPr>
      </w:pPr>
      <w:r w:rsidDel="00000000" w:rsidR="00000000" w:rsidRPr="00000000">
        <w:rPr>
          <w:sz w:val="24"/>
          <w:szCs w:val="24"/>
          <w:rtl w:val="0"/>
        </w:rPr>
        <w:t xml:space="preserve">El pasado jueves 24 de septiembre, los estudiantes de 5° básico participaron en el taller “Hablemos de la frustración”, desarrollado por el Equipo de Convivencia Educativa del establecimiento. La actividad tuvo como propósito favorecer el reconocimiento de la frustración y promover estrategias adaptativas y asertivas para afrontarla ante distintas situaciones de la vida académica y cotidiana.</w:t>
      </w:r>
      <w:r w:rsidDel="00000000" w:rsidR="00000000" w:rsidRPr="00000000">
        <w:rPr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  <w:shd w:fill="c6c6c6" w:val="clear"/>
        </w:rPr>
      </w:pPr>
      <w:r w:rsidDel="00000000" w:rsidR="00000000" w:rsidRPr="00000000">
        <w:rPr>
          <w:sz w:val="24"/>
          <w:szCs w:val="24"/>
          <w:rtl w:val="0"/>
        </w:rPr>
        <w:t xml:space="preserve">Durante la instancia, los estudiantes a partir del “iceberg de la frustración” identificaron y reflexionaron sobre diferentes aspectos asociados a esta experiencia, reconociendo las emociones, pensamientos y conductas que pueden manifestarse frente a situaciones frustrantes. Asimismo, aprendieron a distinguir entre conductas impulsivas y respuestas asertivas, reflexionando sobre la importancia de buscar alternativas adecuadas para afrontar las dificultades.</w:t>
      </w:r>
      <w:r w:rsidDel="00000000" w:rsidR="00000000" w:rsidRPr="00000000">
        <w:rPr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jc w:val="both"/>
        <w:rPr>
          <w:sz w:val="24"/>
          <w:szCs w:val="24"/>
          <w:shd w:fill="c6c6c6" w:val="clear"/>
        </w:rPr>
      </w:pPr>
      <w:r w:rsidDel="00000000" w:rsidR="00000000" w:rsidRPr="00000000">
        <w:rPr>
          <w:sz w:val="24"/>
          <w:szCs w:val="24"/>
          <w:rtl w:val="0"/>
        </w:rPr>
        <w:t xml:space="preserve">De esta manera, el taller contribuyó al desarrollo de herramientas socioemocionales que favorecen una respuesta más asertiva frente a situaciones frustrantes, promoviendo el bienestar y una convivencia positiva dentro de la comunidad escolar.</w:t>
      </w:r>
      <w:r w:rsidDel="00000000" w:rsidR="00000000" w:rsidRPr="00000000">
        <w:rPr>
          <w:sz w:val="24"/>
          <w:szCs w:val="24"/>
          <w:shd w:fill="c6c6c6" w:val="clear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